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8"/>
        </w:rPr>
        <w:t>分子影像中心</w:t>
      </w:r>
      <w:r>
        <w:rPr>
          <w:rFonts w:hint="eastAsia"/>
          <w:b/>
          <w:sz w:val="28"/>
          <w:lang w:val="en-US" w:eastAsia="zh-CN"/>
        </w:rPr>
        <w:t>危化品</w:t>
      </w:r>
      <w:r>
        <w:rPr>
          <w:rFonts w:hint="eastAsia"/>
          <w:b/>
          <w:sz w:val="28"/>
        </w:rPr>
        <w:t>备案表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564"/>
        <w:gridCol w:w="1686"/>
        <w:gridCol w:w="1423"/>
        <w:gridCol w:w="458"/>
        <w:gridCol w:w="1264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申请人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所在科室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课题组负责人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4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课题组负责人</w:t>
            </w:r>
            <w:r>
              <w:t>联系电话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84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危化品</w:t>
            </w:r>
          </w:p>
          <w:p>
            <w:pPr>
              <w:jc w:val="center"/>
            </w:pPr>
            <w:r>
              <w:rPr>
                <w:b w:val="0"/>
                <w:bCs/>
                <w:sz w:val="21"/>
                <w:szCs w:val="21"/>
              </w:rPr>
              <w:t>备案信息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</w:pPr>
            <w:r>
              <w:t>名称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</w:pP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分子式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84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3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是否属于易制毒、易制爆</w:t>
            </w:r>
            <w:r>
              <w:rPr>
                <w:rFonts w:hint="eastAsia"/>
                <w:vertAlign w:val="superscrip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：</w:t>
            </w:r>
          </w:p>
        </w:tc>
        <w:tc>
          <w:tcPr>
            <w:tcW w:w="554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易制毒  </w:t>
            </w:r>
            <w:r>
              <w:rPr>
                <w:rFonts w:hint="eastAsia" w:eastAsiaTheme="minor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易制爆  </w:t>
            </w:r>
            <w:r>
              <w:rPr>
                <w:rFonts w:hint="eastAsia" w:eastAsiaTheme="minor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拟采购途径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eastAsiaTheme="minor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锐竞科研采购平台     </w:t>
            </w:r>
            <w:r>
              <w:rPr>
                <w:rFonts w:hint="eastAsia" w:eastAsiaTheme="minor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医院规划采购科   </w:t>
            </w:r>
            <w:r>
              <w:rPr>
                <w:rFonts w:hint="eastAsia" w:eastAsiaTheme="minor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MIC采购（平台提供）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884" w:type="dxa"/>
            <w:vMerge w:val="continue"/>
          </w:tcPr>
          <w:p/>
        </w:tc>
        <w:tc>
          <w:tcPr>
            <w:tcW w:w="15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按照危险分类</w:t>
            </w:r>
            <w:r>
              <w:rPr>
                <w:rFonts w:hint="eastAsia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（多选）</w:t>
            </w:r>
          </w:p>
        </w:tc>
        <w:tc>
          <w:tcPr>
            <w:tcW w:w="7234" w:type="dxa"/>
            <w:gridSpan w:val="5"/>
            <w:tcBorders>
              <w:bottom w:val="single" w:color="auto" w:sz="4" w:space="0"/>
            </w:tcBorders>
          </w:tcPr>
          <w:tbl>
            <w:tblPr>
              <w:tblStyle w:val="3"/>
              <w:tblW w:w="0" w:type="auto"/>
              <w:tblInd w:w="24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3"/>
              <w:gridCol w:w="62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3" w:type="dxa"/>
                  <w:shd w:val="clear" w:color="auto" w:fill="FFFFFF" w:themeFill="background1"/>
                </w:tcPr>
                <w:p>
                  <w:pPr>
                    <w:jc w:val="center"/>
                    <w:rPr>
                      <w:sz w:val="18"/>
                      <w:vertAlign w:val="baseline"/>
                    </w:rPr>
                  </w:pPr>
                  <w:r>
                    <w:rPr>
                      <w:rFonts w:hint="eastAsia" w:eastAsiaTheme="minorEastAsia"/>
                      <w:lang w:val="en-US" w:eastAsia="zh-CN"/>
                    </w:rPr>
                    <w:sym w:font="Wingdings 2" w:char="00A3"/>
                  </w:r>
                </w:p>
              </w:tc>
              <w:tc>
                <w:tcPr>
                  <w:tcW w:w="6284" w:type="dxa"/>
                  <w:shd w:val="clear" w:color="auto" w:fill="FFFFFF" w:themeFill="background1"/>
                </w:tcPr>
                <w:p>
                  <w:pPr>
                    <w:rPr>
                      <w:rFonts w:hint="default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vertAlign w:val="baseline"/>
                      <w:lang w:val="en-US" w:eastAsia="zh-CN"/>
                    </w:rPr>
                    <w:t>爆炸物—如TNT、火药等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 w:themeFill="background1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3" w:type="dxa"/>
                  <w:shd w:val="clear" w:color="auto" w:fill="FFFFFF" w:themeFill="background1"/>
                </w:tcPr>
                <w:p>
                  <w:pPr>
                    <w:jc w:val="center"/>
                    <w:rPr>
                      <w:sz w:val="18"/>
                      <w:vertAlign w:val="baseline"/>
                    </w:rPr>
                  </w:pPr>
                  <w:r>
                    <w:rPr>
                      <w:rFonts w:hint="eastAsia" w:eastAsiaTheme="minorEastAsia"/>
                      <w:lang w:val="en-US" w:eastAsia="zh-CN"/>
                    </w:rPr>
                    <w:sym w:font="Wingdings 2" w:char="00A3"/>
                  </w:r>
                </w:p>
              </w:tc>
              <w:tc>
                <w:tcPr>
                  <w:tcW w:w="6284" w:type="dxa"/>
                  <w:shd w:val="clear" w:color="auto" w:fill="FFFFFF" w:themeFill="background1"/>
                </w:tcPr>
                <w:p>
                  <w:pPr>
                    <w:rPr>
                      <w:rFonts w:hint="default" w:eastAsiaTheme="minorEastAsia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vertAlign w:val="baseline"/>
                      <w:lang w:val="en-US" w:eastAsia="zh-CN"/>
                    </w:rPr>
                    <w:t>压缩气体和液化气体—如二氧化碳、氧气等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3" w:type="dxa"/>
                  <w:shd w:val="clear" w:color="auto" w:fill="FFFFFF" w:themeFill="background1"/>
                </w:tcPr>
                <w:p>
                  <w:pPr>
                    <w:jc w:val="center"/>
                    <w:rPr>
                      <w:sz w:val="18"/>
                      <w:vertAlign w:val="baseline"/>
                    </w:rPr>
                  </w:pPr>
                  <w:r>
                    <w:rPr>
                      <w:rFonts w:hint="eastAsia" w:eastAsiaTheme="minorEastAsia"/>
                      <w:lang w:val="en-US" w:eastAsia="zh-CN"/>
                    </w:rPr>
                    <w:sym w:font="Wingdings 2" w:char="00A3"/>
                  </w:r>
                </w:p>
              </w:tc>
              <w:tc>
                <w:tcPr>
                  <w:tcW w:w="6284" w:type="dxa"/>
                  <w:shd w:val="clear" w:color="auto" w:fill="FFFFFF" w:themeFill="background1"/>
                </w:tcPr>
                <w:p>
                  <w:pPr>
                    <w:rPr>
                      <w:rFonts w:hint="default" w:eastAsiaTheme="minorEastAsia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vertAlign w:val="baseline"/>
                      <w:lang w:val="en-US" w:eastAsia="zh-CN"/>
                    </w:rPr>
                    <w:t>易燃液体—如甲醇、乙醇等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 w:themeFill="background1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3" w:type="dxa"/>
                  <w:shd w:val="clear" w:color="auto" w:fill="FFFFFF" w:themeFill="background1"/>
                </w:tcPr>
                <w:p>
                  <w:pPr>
                    <w:jc w:val="center"/>
                    <w:rPr>
                      <w:sz w:val="18"/>
                      <w:vertAlign w:val="baseline"/>
                    </w:rPr>
                  </w:pPr>
                  <w:r>
                    <w:rPr>
                      <w:rFonts w:hint="eastAsia" w:eastAsiaTheme="minorEastAsia"/>
                      <w:lang w:val="en-US" w:eastAsia="zh-CN"/>
                    </w:rPr>
                    <w:sym w:font="Wingdings 2" w:char="00A3"/>
                  </w:r>
                </w:p>
              </w:tc>
              <w:tc>
                <w:tcPr>
                  <w:tcW w:w="6284" w:type="dxa"/>
                  <w:shd w:val="clear" w:color="auto" w:fill="FFFFFF" w:themeFill="background1"/>
                </w:tcPr>
                <w:p>
                  <w:pPr>
                    <w:rPr>
                      <w:rFonts w:hint="default" w:eastAsiaTheme="minorEastAsia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vertAlign w:val="baseline"/>
                      <w:lang w:val="en-US" w:eastAsia="zh-CN"/>
                    </w:rPr>
                    <w:t>易燃固体、易燃物品和遇湿易燃物品—如红磷、硫磺等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 w:themeFill="background1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3" w:type="dxa"/>
                  <w:shd w:val="clear" w:color="auto" w:fill="FFFFFF" w:themeFill="background1"/>
                </w:tcPr>
                <w:p>
                  <w:pPr>
                    <w:jc w:val="center"/>
                    <w:rPr>
                      <w:sz w:val="18"/>
                      <w:vertAlign w:val="baseline"/>
                    </w:rPr>
                  </w:pPr>
                  <w:r>
                    <w:rPr>
                      <w:rFonts w:hint="eastAsia" w:eastAsiaTheme="minorEastAsia"/>
                      <w:lang w:val="en-US" w:eastAsia="zh-CN"/>
                    </w:rPr>
                    <w:sym w:font="Wingdings 2" w:char="00A3"/>
                  </w:r>
                </w:p>
              </w:tc>
              <w:tc>
                <w:tcPr>
                  <w:tcW w:w="6284" w:type="dxa"/>
                  <w:shd w:val="clear" w:color="auto" w:fill="FFFFFF" w:themeFill="background1"/>
                </w:tcPr>
                <w:p>
                  <w:pPr>
                    <w:rPr>
                      <w:rFonts w:hint="default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vertAlign w:val="baseline"/>
                      <w:lang w:val="en-US" w:eastAsia="zh-CN"/>
                    </w:rPr>
                    <w:t>氧化剂和有机过氧化物—如双氧水、硝酸、硫酸等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3" w:type="dxa"/>
                  <w:shd w:val="clear" w:color="auto" w:fill="FFFFFF" w:themeFill="background1"/>
                </w:tcPr>
                <w:p>
                  <w:pPr>
                    <w:jc w:val="center"/>
                    <w:rPr>
                      <w:sz w:val="18"/>
                      <w:vertAlign w:val="baseline"/>
                    </w:rPr>
                  </w:pPr>
                  <w:r>
                    <w:rPr>
                      <w:rFonts w:hint="eastAsia" w:eastAsiaTheme="minorEastAsia"/>
                      <w:lang w:val="en-US" w:eastAsia="zh-CN"/>
                    </w:rPr>
                    <w:sym w:font="Wingdings 2" w:char="00A3"/>
                  </w:r>
                </w:p>
              </w:tc>
              <w:tc>
                <w:tcPr>
                  <w:tcW w:w="6284" w:type="dxa"/>
                  <w:shd w:val="clear" w:color="auto" w:fill="FFFFFF" w:themeFill="background1"/>
                </w:tcPr>
                <w:p>
                  <w:pPr>
                    <w:rPr>
                      <w:rFonts w:hint="default" w:eastAsiaTheme="minorEastAsia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vertAlign w:val="baseline"/>
                      <w:lang w:val="en-US" w:eastAsia="zh-CN"/>
                    </w:rPr>
                    <w:t>毒害品和感染性物品—如氯仿、氰化物等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 w:themeFill="background1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3" w:type="dxa"/>
                  <w:shd w:val="clear" w:color="auto" w:fill="FFFFFF" w:themeFill="background1"/>
                </w:tcPr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lang w:val="en-US" w:eastAsia="zh-CN"/>
                    </w:rPr>
                    <w:sym w:font="Wingdings 2" w:char="00A3"/>
                  </w:r>
                </w:p>
              </w:tc>
              <w:tc>
                <w:tcPr>
                  <w:tcW w:w="6284" w:type="dxa"/>
                  <w:shd w:val="clear" w:color="auto" w:fill="FFFFFF" w:themeFill="background1"/>
                </w:tcPr>
                <w:p>
                  <w:pPr>
                    <w:rPr>
                      <w:rFonts w:hint="default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vertAlign w:val="baseline"/>
                      <w:lang w:val="en-US" w:eastAsia="zh-CN"/>
                    </w:rPr>
                    <w:t>放射性物品—如核素、金属铀等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 w:themeFill="background1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3" w:type="dxa"/>
                  <w:shd w:val="clear" w:color="auto" w:fill="FFFFFF" w:themeFill="background1"/>
                </w:tcPr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 w:eastAsiaTheme="minorEastAsia"/>
                      <w:lang w:val="en-US" w:eastAsia="zh-CN"/>
                    </w:rPr>
                    <w:sym w:font="Wingdings 2" w:char="00A3"/>
                  </w:r>
                </w:p>
              </w:tc>
              <w:tc>
                <w:tcPr>
                  <w:tcW w:w="6284" w:type="dxa"/>
                  <w:shd w:val="clear" w:color="auto" w:fill="FFFFFF" w:themeFill="background1"/>
                </w:tcPr>
                <w:p>
                  <w:pPr>
                    <w:rPr>
                      <w:rFonts w:hint="default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vertAlign w:val="baseline"/>
                      <w:lang w:val="en-US" w:eastAsia="zh-CN"/>
                    </w:rPr>
                    <w:t>腐蚀品—如酸、碱等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 w:themeFill="background1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3" w:type="dxa"/>
                  <w:shd w:val="clear" w:color="auto" w:fill="FFFFFF" w:themeFill="background1"/>
                  <w:vAlign w:val="top"/>
                </w:tcPr>
                <w:p>
                  <w:pPr>
                    <w:jc w:val="center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eastAsiaTheme="minorEastAsia"/>
                      <w:lang w:val="en-US" w:eastAsia="zh-CN"/>
                    </w:rPr>
                    <w:sym w:font="Wingdings 2" w:char="00A3"/>
                  </w:r>
                </w:p>
              </w:tc>
              <w:tc>
                <w:tcPr>
                  <w:tcW w:w="6284" w:type="dxa"/>
                  <w:shd w:val="clear" w:color="auto" w:fill="FFFFFF" w:themeFill="background1"/>
                  <w:vAlign w:val="top"/>
                </w:tcPr>
                <w:p>
                  <w:pPr>
                    <w:rPr>
                      <w:rFonts w:hint="default" w:asciiTheme="minorHAnsi" w:hAnsiTheme="minorHAnsi" w:eastAsiaTheme="minorEastAsia" w:cstheme="minorBidi"/>
                      <w:kern w:val="2"/>
                      <w:sz w:val="18"/>
                      <w:szCs w:val="2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cstheme="minorBidi"/>
                      <w:kern w:val="2"/>
                      <w:sz w:val="18"/>
                      <w:szCs w:val="22"/>
                      <w:vertAlign w:val="baseline"/>
                      <w:lang w:val="en-US" w:eastAsia="zh-CN" w:bidi="ar-SA"/>
                    </w:rPr>
                    <w:t>环境危害</w:t>
                  </w:r>
                </w:p>
              </w:tc>
            </w:tr>
          </w:tbl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884" w:type="dxa"/>
            <w:vMerge w:val="continue"/>
            <w:tcBorders>
              <w:right w:val="single" w:color="auto" w:sz="4" w:space="0"/>
            </w:tcBorders>
          </w:tcPr>
          <w:p/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危化品操作SOP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具备，</w:t>
            </w:r>
            <w:r>
              <w:rPr>
                <w:sz w:val="21"/>
                <w:szCs w:val="21"/>
              </w:rPr>
              <w:t>请另附表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不具备，请说明原因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884" w:type="dxa"/>
            <w:vMerge w:val="continue"/>
          </w:tcPr>
          <w:p/>
        </w:tc>
        <w:tc>
          <w:tcPr>
            <w:tcW w:w="15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个人防护用具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列举：</w:t>
            </w:r>
          </w:p>
          <w:p>
            <w:pPr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是否已备：</w:t>
            </w:r>
            <w:r>
              <w:rPr>
                <w:rFonts w:hint="eastAsia" w:eastAsiaTheme="minor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是  </w:t>
            </w:r>
            <w:r>
              <w:rPr>
                <w:rFonts w:hint="eastAsia" w:eastAsiaTheme="minor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884" w:type="dxa"/>
            <w:vMerge w:val="continue"/>
          </w:tcPr>
          <w:p/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储存注意事项</w:t>
            </w:r>
          </w:p>
        </w:tc>
        <w:tc>
          <w:tcPr>
            <w:tcW w:w="7234" w:type="dxa"/>
            <w:gridSpan w:val="5"/>
            <w:vAlign w:val="center"/>
          </w:tcPr>
          <w:p>
            <w:pPr>
              <w:rPr>
                <w:rFonts w:hint="eastAsia" w:asciiTheme="minorEastAsia" w:hAnsi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/>
                <w:lang w:val="en-US" w:eastAsia="zh-CN"/>
              </w:rPr>
            </w:pPr>
          </w:p>
          <w:p>
            <w:pPr>
              <w:rPr>
                <w:rFonts w:hint="default" w:asciiTheme="minorEastAsia" w:hAnsi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3448" w:type="dxa"/>
            <w:gridSpan w:val="2"/>
            <w:vAlign w:val="top"/>
          </w:tcPr>
          <w:p>
            <w:pPr>
              <w:spacing w:line="240" w:lineRule="auto"/>
              <w:jc w:val="both"/>
              <w:rPr>
                <w:rFonts w:hint="eastAsia"/>
              </w:rPr>
            </w:pPr>
          </w:p>
          <w:p>
            <w:pPr>
              <w:spacing w:line="240" w:lineRule="auto"/>
              <w:jc w:val="both"/>
              <w:rPr>
                <w:rFonts w:hint="eastAsia"/>
              </w:rPr>
            </w:pPr>
          </w:p>
          <w:p>
            <w:pPr>
              <w:spacing w:line="240" w:lineRule="auto"/>
              <w:jc w:val="both"/>
            </w:pPr>
            <w:r>
              <w:rPr>
                <w:rFonts w:hint="eastAsia"/>
              </w:rPr>
              <w:t>课题组负责人签字</w:t>
            </w:r>
          </w:p>
          <w:p>
            <w:pPr>
              <w:spacing w:line="240" w:lineRule="auto"/>
              <w:ind w:right="2310"/>
              <w:jc w:val="both"/>
              <w:rPr>
                <w:rFonts w:hint="eastAsia"/>
              </w:rPr>
            </w:pPr>
          </w:p>
          <w:p>
            <w:pPr>
              <w:spacing w:line="240" w:lineRule="auto"/>
              <w:jc w:val="both"/>
              <w:rPr>
                <w:rFonts w:hint="eastAsia"/>
              </w:rPr>
            </w:pPr>
          </w:p>
          <w:p>
            <w:pPr>
              <w:spacing w:line="240" w:lineRule="auto"/>
              <w:ind w:right="210" w:rightChars="0"/>
              <w:jc w:val="both"/>
              <w:rPr>
                <w:rFonts w:hint="eastAsia"/>
              </w:rPr>
            </w:pPr>
          </w:p>
          <w:p>
            <w:pPr>
              <w:spacing w:line="240" w:lineRule="auto"/>
              <w:ind w:right="210" w:rightChars="0" w:firstLine="210" w:firstLineChars="100"/>
              <w:jc w:val="right"/>
              <w:rPr>
                <w:rFonts w:hint="eastAsia"/>
              </w:rPr>
            </w:pPr>
          </w:p>
          <w:p>
            <w:pPr>
              <w:spacing w:line="240" w:lineRule="auto"/>
              <w:ind w:right="210" w:rightChars="0" w:firstLine="210" w:firstLineChars="100"/>
              <w:jc w:val="right"/>
              <w:rPr>
                <w:rFonts w:hint="eastAsia"/>
              </w:rPr>
            </w:pPr>
          </w:p>
          <w:p>
            <w:pPr>
              <w:spacing w:line="240" w:lineRule="auto"/>
              <w:ind w:right="210" w:rightChars="0" w:firstLine="210" w:firstLineChars="100"/>
              <w:jc w:val="righ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年   月   日</w:t>
            </w:r>
          </w:p>
          <w:p>
            <w:pPr>
              <w:tabs>
                <w:tab w:val="left" w:pos="3895"/>
              </w:tabs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3109" w:type="dxa"/>
            <w:gridSpan w:val="2"/>
            <w:vAlign w:val="top"/>
          </w:tcPr>
          <w:p>
            <w:pPr>
              <w:spacing w:line="240" w:lineRule="auto"/>
              <w:jc w:val="both"/>
              <w:rPr>
                <w:rFonts w:hint="default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危化品管理员签字</w:t>
            </w:r>
          </w:p>
          <w:p>
            <w:pPr>
              <w:spacing w:line="240" w:lineRule="auto"/>
              <w:jc w:val="both"/>
              <w:rPr>
                <w:rFonts w:hint="eastAsia"/>
              </w:rPr>
            </w:pPr>
          </w:p>
          <w:p>
            <w:pPr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240" w:lineRule="auto"/>
              <w:jc w:val="both"/>
              <w:rPr>
                <w:rFonts w:hint="eastAsia"/>
              </w:rPr>
            </w:pPr>
          </w:p>
          <w:p>
            <w:pPr>
              <w:spacing w:line="240" w:lineRule="auto"/>
              <w:jc w:val="both"/>
              <w:rPr>
                <w:rFonts w:hint="eastAsia"/>
              </w:rPr>
            </w:pPr>
          </w:p>
          <w:p>
            <w:pPr>
              <w:spacing w:line="240" w:lineRule="auto"/>
              <w:jc w:val="both"/>
              <w:rPr>
                <w:rFonts w:hint="eastAsia"/>
              </w:rPr>
            </w:pPr>
          </w:p>
          <w:p>
            <w:pPr>
              <w:spacing w:line="240" w:lineRule="auto"/>
              <w:ind w:firstLine="1050" w:firstLineChars="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   月     日</w:t>
            </w:r>
          </w:p>
        </w:tc>
        <w:tc>
          <w:tcPr>
            <w:tcW w:w="4125" w:type="dxa"/>
            <w:gridSpan w:val="3"/>
            <w:vAlign w:val="top"/>
          </w:tcPr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平台意见</w:t>
            </w: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ind w:firstLine="1680" w:firstLineChars="8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签字（章）  </w:t>
            </w: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ind w:firstLine="1890" w:firstLineChars="9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填写须知：</w:t>
      </w:r>
    </w:p>
    <w:p>
      <w:pPr>
        <w:numPr>
          <w:ilvl w:val="0"/>
          <w:numId w:val="1"/>
        </w:num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危化品分类类别可按照“易制爆危险化学品名录”“易制毒化学品分类和品种目录”填写</w:t>
      </w:r>
    </w:p>
    <w:p>
      <w:pPr>
        <w:numPr>
          <w:ilvl w:val="0"/>
          <w:numId w:val="1"/>
        </w:numPr>
        <w:rPr>
          <w:rFonts w:hint="default"/>
          <w:b w:val="0"/>
          <w:bCs/>
          <w:lang w:val="en-US" w:eastAsia="zh-CN"/>
        </w:rPr>
      </w:pPr>
      <w:r>
        <w:rPr>
          <w:rFonts w:hint="eastAsia"/>
          <w:lang w:val="en-US" w:eastAsia="zh-CN"/>
        </w:rPr>
        <w:t>按照危险分类*（多选）</w:t>
      </w:r>
      <w:r>
        <w:rPr>
          <w:rFonts w:hint="eastAsia"/>
          <w:b w:val="0"/>
          <w:bCs/>
          <w:lang w:val="en-US" w:eastAsia="zh-CN"/>
        </w:rPr>
        <w:t>可按照“危险化学品目录（2015版）”填写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9E118A"/>
    <w:multiLevelType w:val="singleLevel"/>
    <w:tmpl w:val="C79E11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NWNlYmZhMjc4ZDBhZGVlYWE1MDA2ZTQxNjMyMjgifQ=="/>
  </w:docVars>
  <w:rsids>
    <w:rsidRoot w:val="000B1217"/>
    <w:rsid w:val="00045E7A"/>
    <w:rsid w:val="000B1217"/>
    <w:rsid w:val="00220D7A"/>
    <w:rsid w:val="002558DA"/>
    <w:rsid w:val="00263366"/>
    <w:rsid w:val="00440964"/>
    <w:rsid w:val="00712119"/>
    <w:rsid w:val="007300F1"/>
    <w:rsid w:val="007A6526"/>
    <w:rsid w:val="007B4B47"/>
    <w:rsid w:val="007F1A76"/>
    <w:rsid w:val="00A36DB7"/>
    <w:rsid w:val="00D60065"/>
    <w:rsid w:val="00E07213"/>
    <w:rsid w:val="00E60F9F"/>
    <w:rsid w:val="1931360E"/>
    <w:rsid w:val="196D572E"/>
    <w:rsid w:val="197C38F4"/>
    <w:rsid w:val="1C146853"/>
    <w:rsid w:val="1F6416FE"/>
    <w:rsid w:val="21AB2FC8"/>
    <w:rsid w:val="249064A5"/>
    <w:rsid w:val="24A045A9"/>
    <w:rsid w:val="26726F90"/>
    <w:rsid w:val="3E5735C4"/>
    <w:rsid w:val="540C7F74"/>
    <w:rsid w:val="54E961DC"/>
    <w:rsid w:val="558C6174"/>
    <w:rsid w:val="569D3B8E"/>
    <w:rsid w:val="5AC7027D"/>
    <w:rsid w:val="66AF41D5"/>
    <w:rsid w:val="6EEA0C27"/>
    <w:rsid w:val="6EF00737"/>
    <w:rsid w:val="73F751C6"/>
    <w:rsid w:val="750F04CA"/>
    <w:rsid w:val="76CD00A0"/>
    <w:rsid w:val="78374B1C"/>
    <w:rsid w:val="7AC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423</Characters>
  <Lines>7</Lines>
  <Paragraphs>1</Paragraphs>
  <TotalTime>4</TotalTime>
  <ScaleCrop>false</ScaleCrop>
  <LinksUpToDate>false</LinksUpToDate>
  <CharactersWithSpaces>477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2022-08-25T00:19:00Z</dcterms:created>
  <dc:creator>Administrator</dc:creator>
  <cp:lastModifiedBy>WeiMing</cp:lastModifiedBy>
  <cp:lastPrinted>2022-08-25T00:50:00Z</cp:lastPrinted>
  <dcterms:modified xsi:type="dcterms:W3CDTF">2022-09-16T00:37:59Z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DAC6F881F4A34EF697D8AE6848D29188</vt:lpwstr>
  </property>
</Properties>
</file>